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4CF" w:rsidRDefault="00A524CF" w:rsidP="00B749BB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990045" w:rsidRPr="00990045" w:rsidRDefault="00B749BB" w:rsidP="00990045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B749BB">
        <w:rPr>
          <w:rFonts w:ascii="Times New Roman" w:hAnsi="Times New Roman"/>
          <w:b/>
          <w:sz w:val="28"/>
          <w:szCs w:val="28"/>
          <w:lang w:val="kk-KZ"/>
        </w:rPr>
        <w:t>«</w:t>
      </w:r>
      <w:r w:rsidR="00990045" w:rsidRPr="00990045">
        <w:rPr>
          <w:rFonts w:ascii="Times New Roman" w:hAnsi="Times New Roman"/>
          <w:b/>
          <w:sz w:val="28"/>
          <w:szCs w:val="28"/>
          <w:lang w:val="kk-KZ"/>
        </w:rPr>
        <w:t xml:space="preserve">Толысылған шарапты (шарап материалын), сыра мен сыра сусынын қоспағанда, алкоголь өнімін есепке алу-бақылау маркаларымен таңбалау (қайта таңбалау) тәртібін, сондай-ақ есепке алу-бақылау маркаларының нысандарын, мазмұны мен қорғау элементтері қағидаларын, есепке </w:t>
      </w:r>
      <w:r w:rsidR="00990045" w:rsidRPr="00990045">
        <w:rPr>
          <w:rFonts w:ascii="Times New Roman" w:hAnsi="Times New Roman"/>
          <w:b/>
          <w:sz w:val="28"/>
          <w:szCs w:val="28"/>
          <w:lang w:val="kk-KZ"/>
        </w:rPr>
        <w:br/>
        <w:t>алу-бақылау маркаларын алу, есепке алу, сақтау, беру және өндірушінің акцизді төлеу туралы және (немесе) импорттаушының есепке алу-бақылау маркаларын нысаналы пайдалану туралы міндеттемесін, есебін ұсыну тәртібін, сондай-ақ осындай міндеттемені есепке алу тәртібін және оны қамтамасыз ету мөлшері қағидаларын белгілеу туралы</w:t>
      </w:r>
      <w:r w:rsidR="00990045">
        <w:rPr>
          <w:rFonts w:ascii="Times New Roman" w:hAnsi="Times New Roman"/>
          <w:b/>
          <w:sz w:val="28"/>
          <w:szCs w:val="28"/>
          <w:lang w:val="kk-KZ"/>
        </w:rPr>
        <w:t>» бұйрық</w:t>
      </w:r>
    </w:p>
    <w:p w:rsidR="00B749BB" w:rsidRDefault="00B749BB" w:rsidP="00990045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B749BB">
        <w:rPr>
          <w:rFonts w:ascii="Times New Roman" w:hAnsi="Times New Roman"/>
          <w:b/>
          <w:sz w:val="28"/>
          <w:szCs w:val="28"/>
          <w:lang w:val="kk-KZ"/>
        </w:rPr>
        <w:t xml:space="preserve"> жобасын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B749BB">
        <w:rPr>
          <w:rFonts w:ascii="Times New Roman" w:hAnsi="Times New Roman"/>
          <w:sz w:val="28"/>
          <w:szCs w:val="28"/>
          <w:lang w:val="kk-KZ"/>
        </w:rPr>
        <w:t>(бұдан әрі – Жоба)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749BB">
        <w:rPr>
          <w:rFonts w:ascii="Times New Roman" w:hAnsi="Times New Roman"/>
          <w:b/>
          <w:sz w:val="28"/>
          <w:szCs w:val="28"/>
          <w:lang w:val="kk-KZ"/>
        </w:rPr>
        <w:t xml:space="preserve">қабылдаудың ықтимал қоғамдық-саяси, құқықтық, ақпараттық және өзге де салдарларын </w:t>
      </w:r>
    </w:p>
    <w:p w:rsidR="00B749BB" w:rsidRDefault="00B749BB" w:rsidP="00B749BB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B749BB"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:rsidR="00B749BB" w:rsidRPr="00B749BB" w:rsidRDefault="00B749BB" w:rsidP="00B749BB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B42054" w:rsidRDefault="00B42054" w:rsidP="00B4205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15DF2">
        <w:rPr>
          <w:rFonts w:ascii="Times New Roman" w:hAnsi="Times New Roman"/>
          <w:b/>
          <w:sz w:val="28"/>
          <w:szCs w:val="28"/>
          <w:lang w:val="kk-KZ"/>
        </w:rPr>
        <w:t>1.</w:t>
      </w:r>
      <w:r w:rsidRPr="00015DF2">
        <w:rPr>
          <w:rFonts w:ascii="Times New Roman" w:hAnsi="Times New Roman"/>
          <w:b/>
          <w:sz w:val="28"/>
          <w:szCs w:val="28"/>
          <w:lang w:val="kk-KZ"/>
        </w:rPr>
        <w:tab/>
      </w:r>
      <w:r w:rsidR="00B749BB" w:rsidRPr="00015DF2">
        <w:rPr>
          <w:rFonts w:ascii="Times New Roman" w:hAnsi="Times New Roman"/>
          <w:b/>
          <w:sz w:val="28"/>
          <w:szCs w:val="28"/>
          <w:lang w:val="kk-KZ"/>
        </w:rPr>
        <w:t>Қоғамдық-саяси салдарларды бағалау:</w:t>
      </w:r>
    </w:p>
    <w:p w:rsidR="00F422A4" w:rsidRPr="00F422A4" w:rsidRDefault="00F422A4" w:rsidP="00F422A4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422A4">
        <w:rPr>
          <w:rFonts w:ascii="Times New Roman" w:hAnsi="Times New Roman"/>
          <w:sz w:val="28"/>
          <w:szCs w:val="28"/>
          <w:lang w:val="kk-KZ"/>
        </w:rPr>
        <w:t>Жоба халықтың кең ауқымының мүдделеріне әсер ететін немесе қоғамдық-саяси пікірталастар тудыратын өзгерістерді көздемейді. Ол кәсіпкерлік қызметтің ашықтығын арттыруға, салық тәртібін нығайтуға және әділ салық салуды қамтамасыз етуге оң әсерін тигізеді.</w:t>
      </w:r>
    </w:p>
    <w:p w:rsidR="00F422A4" w:rsidRDefault="00F422A4" w:rsidP="00F422A4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422A4">
        <w:rPr>
          <w:rFonts w:ascii="Times New Roman" w:hAnsi="Times New Roman"/>
          <w:sz w:val="28"/>
          <w:szCs w:val="28"/>
          <w:lang w:val="kk-KZ"/>
        </w:rPr>
        <w:t xml:space="preserve">Жобаның қабылдануы қоғамда әлеуметтік шиеленіс немесе наразылық туындатпайды. Керісінше, ол </w:t>
      </w:r>
      <w:r w:rsidR="00990045">
        <w:rPr>
          <w:rFonts w:ascii="Times New Roman" w:hAnsi="Times New Roman"/>
          <w:sz w:val="28"/>
          <w:szCs w:val="28"/>
          <w:lang w:val="kk-KZ"/>
        </w:rPr>
        <w:t>т</w:t>
      </w:r>
      <w:r w:rsidR="00990045" w:rsidRPr="00990045">
        <w:rPr>
          <w:rFonts w:ascii="Times New Roman" w:hAnsi="Times New Roman"/>
          <w:sz w:val="28"/>
          <w:szCs w:val="28"/>
          <w:lang w:val="kk-KZ"/>
        </w:rPr>
        <w:t>олысылған шарапты (шарап материалын), сыра мен сыра сусынын қоспағанда, алкоголь өнімін есепке алу-бақылау маркаларымен таңбалау (қайта таңбалау) тәртібін, сондай-ақ есепке алу-бақылау маркаларының нысандарын, мазмұны мен қорғау элементтері қағидаларын, есепке алу-бақылау маркаларын алу, есепке алу, сақтау, беру және өндірушінің акцизді төлеу туралы және (немесе) импорттаушының есепке алу-бақылау маркаларын нысаналы пайдалану туралы міндеттемесін, есебін ұсыну тәртібін, сондай-ақ осындай міндеттемені есепке алу тәртібін және оны қамтамасыз ету мөлшері</w:t>
      </w:r>
      <w:r w:rsidR="00990045">
        <w:rPr>
          <w:rFonts w:ascii="Times New Roman" w:hAnsi="Times New Roman"/>
          <w:sz w:val="28"/>
          <w:szCs w:val="28"/>
          <w:lang w:val="kk-KZ"/>
        </w:rPr>
        <w:t>н белгілейді</w:t>
      </w:r>
      <w:r w:rsidRPr="00990045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F422A4">
        <w:rPr>
          <w:rFonts w:ascii="Times New Roman" w:hAnsi="Times New Roman"/>
          <w:sz w:val="28"/>
          <w:szCs w:val="28"/>
          <w:lang w:val="kk-KZ"/>
        </w:rPr>
        <w:t>Бұл өз кезегінде мемлекеттік институттарға деген сенімді нығайтуға және әділ бәсекелестікті қамтамасыз етуге ықпал етеді.</w:t>
      </w:r>
    </w:p>
    <w:p w:rsidR="00B42054" w:rsidRPr="00703895" w:rsidRDefault="00B42054" w:rsidP="00F422A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703895">
        <w:rPr>
          <w:rFonts w:ascii="Times New Roman" w:hAnsi="Times New Roman"/>
          <w:b/>
          <w:sz w:val="28"/>
          <w:szCs w:val="28"/>
          <w:lang w:val="kk-KZ"/>
        </w:rPr>
        <w:t>2.</w:t>
      </w:r>
      <w:r w:rsidR="00B749BB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B749BB" w:rsidRPr="00703895">
        <w:rPr>
          <w:rFonts w:ascii="Times New Roman" w:hAnsi="Times New Roman"/>
          <w:b/>
          <w:sz w:val="28"/>
          <w:szCs w:val="28"/>
          <w:lang w:val="kk-KZ"/>
        </w:rPr>
        <w:t>Құқықтық салдарларды бағалау:</w:t>
      </w:r>
    </w:p>
    <w:p w:rsidR="00F422A4" w:rsidRPr="00F422A4" w:rsidRDefault="00F422A4" w:rsidP="00F422A4">
      <w:pPr>
        <w:pStyle w:val="a3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kk-KZ" w:eastAsia="en-US"/>
        </w:rPr>
      </w:pPr>
      <w:r w:rsidRPr="00F422A4">
        <w:rPr>
          <w:rFonts w:ascii="Times New Roman" w:eastAsia="Calibri" w:hAnsi="Times New Roman"/>
          <w:sz w:val="28"/>
          <w:szCs w:val="28"/>
          <w:lang w:val="kk-KZ" w:eastAsia="en-US"/>
        </w:rPr>
        <w:t xml:space="preserve">Жоба Қазақстан Республикасы Салық кодексінің </w:t>
      </w:r>
      <w:r w:rsidR="00990045">
        <w:rPr>
          <w:rFonts w:ascii="Times New Roman" w:eastAsia="Calibri" w:hAnsi="Times New Roman"/>
          <w:sz w:val="28"/>
          <w:szCs w:val="28"/>
          <w:lang w:val="kk-KZ" w:eastAsia="en-US"/>
        </w:rPr>
        <w:t xml:space="preserve">175 </w:t>
      </w:r>
      <w:r w:rsidRPr="00F422A4">
        <w:rPr>
          <w:rFonts w:ascii="Times New Roman" w:eastAsia="Calibri" w:hAnsi="Times New Roman"/>
          <w:sz w:val="28"/>
          <w:szCs w:val="28"/>
          <w:lang w:val="kk-KZ" w:eastAsia="en-US"/>
        </w:rPr>
        <w:t>ба</w:t>
      </w:r>
      <w:r w:rsidR="00990045">
        <w:rPr>
          <w:rFonts w:ascii="Times New Roman" w:eastAsia="Calibri" w:hAnsi="Times New Roman"/>
          <w:sz w:val="28"/>
          <w:szCs w:val="28"/>
          <w:lang w:val="kk-KZ" w:eastAsia="en-US"/>
        </w:rPr>
        <w:t xml:space="preserve">бы </w:t>
      </w:r>
      <w:r w:rsidR="00990045">
        <w:rPr>
          <w:rFonts w:ascii="Times New Roman" w:eastAsia="Calibri" w:hAnsi="Times New Roman"/>
          <w:sz w:val="28"/>
          <w:szCs w:val="28"/>
          <w:lang w:val="kk-KZ" w:eastAsia="en-US"/>
        </w:rPr>
        <w:br/>
        <w:t xml:space="preserve">15-тармақшасының </w:t>
      </w:r>
      <w:r w:rsidRPr="00F422A4">
        <w:rPr>
          <w:rFonts w:ascii="Times New Roman" w:eastAsia="Calibri" w:hAnsi="Times New Roman"/>
          <w:sz w:val="28"/>
          <w:szCs w:val="28"/>
          <w:lang w:val="kk-KZ" w:eastAsia="en-US"/>
        </w:rPr>
        <w:t>ережелерін іске асыру мақсатында әзірленген. Тиісінше, ол Конституцияға және қолданыстағы өзге де нормативтік құқықтық актілерге қайшы келмейді.</w:t>
      </w:r>
    </w:p>
    <w:p w:rsidR="00F422A4" w:rsidRPr="00F422A4" w:rsidRDefault="00F422A4" w:rsidP="00F422A4">
      <w:pPr>
        <w:pStyle w:val="a3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kk-KZ" w:eastAsia="en-US"/>
        </w:rPr>
      </w:pPr>
      <w:r w:rsidRPr="00F422A4">
        <w:rPr>
          <w:rFonts w:ascii="Times New Roman" w:eastAsia="Calibri" w:hAnsi="Times New Roman"/>
          <w:sz w:val="28"/>
          <w:szCs w:val="28"/>
          <w:lang w:val="kk-KZ" w:eastAsia="en-US"/>
        </w:rPr>
        <w:t>Жоба салық төлеушілер үшін жаңа міндеттемелер мен шектеулер енгізбейді, тек Қазақстан Республикасының Салық кодексінде көзделген процесті реттейді.</w:t>
      </w:r>
    </w:p>
    <w:p w:rsidR="00F422A4" w:rsidRDefault="00F422A4" w:rsidP="00F422A4">
      <w:pPr>
        <w:pStyle w:val="a3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kk-KZ" w:eastAsia="en-US"/>
        </w:rPr>
      </w:pPr>
      <w:r w:rsidRPr="00F422A4">
        <w:rPr>
          <w:rFonts w:ascii="Times New Roman" w:eastAsia="Calibri" w:hAnsi="Times New Roman"/>
          <w:sz w:val="28"/>
          <w:szCs w:val="28"/>
          <w:lang w:val="kk-KZ" w:eastAsia="en-US"/>
        </w:rPr>
        <w:t>Осылайша, жоба заңнаманы қолдануда құқықтық анықтықты және болжамдылықты нығайтуға ықпал етеді.</w:t>
      </w:r>
    </w:p>
    <w:p w:rsidR="00B749BB" w:rsidRDefault="00B42054" w:rsidP="00F422A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703895">
        <w:rPr>
          <w:rFonts w:ascii="Times New Roman" w:hAnsi="Times New Roman"/>
          <w:b/>
          <w:sz w:val="28"/>
          <w:szCs w:val="28"/>
          <w:lang w:val="kk-KZ"/>
        </w:rPr>
        <w:t>3.</w:t>
      </w:r>
      <w:r w:rsidRPr="00703895">
        <w:rPr>
          <w:rFonts w:ascii="Times New Roman" w:hAnsi="Times New Roman"/>
          <w:b/>
          <w:sz w:val="28"/>
          <w:szCs w:val="28"/>
          <w:lang w:val="kk-KZ"/>
        </w:rPr>
        <w:tab/>
      </w:r>
      <w:r w:rsidR="00B749BB" w:rsidRPr="00703895">
        <w:rPr>
          <w:rFonts w:ascii="Times New Roman" w:hAnsi="Times New Roman"/>
          <w:b/>
          <w:sz w:val="28"/>
          <w:szCs w:val="28"/>
          <w:lang w:val="kk-KZ"/>
        </w:rPr>
        <w:t xml:space="preserve">Ақпараттық салдарларды бағалау: </w:t>
      </w:r>
    </w:p>
    <w:p w:rsidR="00296FEB" w:rsidRPr="00A23EBB" w:rsidRDefault="00A524CF" w:rsidP="00B749B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</w:t>
      </w:r>
      <w:r w:rsidRPr="00A524CF">
        <w:rPr>
          <w:rFonts w:ascii="Times New Roman" w:hAnsi="Times New Roman"/>
          <w:sz w:val="28"/>
          <w:szCs w:val="28"/>
          <w:lang w:val="kk-KZ"/>
        </w:rPr>
        <w:t xml:space="preserve">обасының ақпараттық салдарлары орташа деңгейде деп бағаланады, өйткені ол </w:t>
      </w:r>
      <w:r w:rsidR="00296FEB">
        <w:rPr>
          <w:rFonts w:ascii="Times New Roman" w:hAnsi="Times New Roman"/>
          <w:sz w:val="28"/>
          <w:szCs w:val="28"/>
          <w:lang w:val="kk-KZ"/>
        </w:rPr>
        <w:t>есепке алу</w:t>
      </w:r>
      <w:r w:rsidR="00296FEB" w:rsidRPr="00296FEB">
        <w:rPr>
          <w:rFonts w:ascii="Times New Roman" w:hAnsi="Times New Roman"/>
          <w:sz w:val="28"/>
          <w:szCs w:val="28"/>
          <w:lang w:val="kk-KZ"/>
        </w:rPr>
        <w:t xml:space="preserve">-бақылау маркаларын алу, есепке алу, сақтау, беру және міндеттеме беру тәртібінің нысанын, акцизді төлеу туралы өндірушінің және (немесе) импорттаушының есепке алу-бақылау маркаларын мақсатты пайдалану </w:t>
      </w:r>
      <w:r w:rsidR="00296FEB" w:rsidRPr="00296FEB">
        <w:rPr>
          <w:rFonts w:ascii="Times New Roman" w:hAnsi="Times New Roman"/>
          <w:sz w:val="28"/>
          <w:szCs w:val="28"/>
          <w:lang w:val="kk-KZ"/>
        </w:rPr>
        <w:lastRenderedPageBreak/>
        <w:t>туралы есебін, сондай-ақ осындай міндеттемені есепке алу мен қамтамасыз ету мөлшерін және таңбалауды (қайта таңбалауды) белгілеуді регламенттейді</w:t>
      </w:r>
      <w:r w:rsidR="00296FEB">
        <w:rPr>
          <w:rFonts w:ascii="Times New Roman" w:hAnsi="Times New Roman"/>
          <w:sz w:val="28"/>
          <w:szCs w:val="28"/>
          <w:lang w:val="kk-KZ"/>
        </w:rPr>
        <w:t>,</w:t>
      </w:r>
      <w:r w:rsidR="00296FEB" w:rsidRPr="00296FEB">
        <w:rPr>
          <w:rFonts w:ascii="Times New Roman" w:hAnsi="Times New Roman"/>
          <w:sz w:val="28"/>
          <w:szCs w:val="28"/>
          <w:lang w:val="kk-KZ"/>
        </w:rPr>
        <w:t xml:space="preserve"> құйылған шарапты (шарап материалын), сыра мен сыра сусынын, есепке алу-бақылау таңбаларын, сондай-ақ есепке алу-бақылау таңбаларының нысандарын, мазмұны мен қорғау элементтерін қоспағанда, алкоголь өнімін, бұл алкоголь өнімінің айналымын есепке алу мен бақылауды жүзеге асырудың толықтығын жүзеге асыруға мүмкіндік береді, нәтижесінде </w:t>
      </w:r>
      <w:bookmarkStart w:id="0" w:name="_GoBack"/>
      <w:r w:rsidR="00296FEB" w:rsidRPr="00A23EBB">
        <w:rPr>
          <w:rFonts w:ascii="Times New Roman" w:hAnsi="Times New Roman"/>
          <w:sz w:val="28"/>
          <w:szCs w:val="28"/>
          <w:lang w:val="kk-KZ"/>
        </w:rPr>
        <w:t>бюджетке түсетін түсімдер көлемінің ұлғаюына және көлеңкелі экономика үлесінің қысқаруына әкеп соғады.</w:t>
      </w:r>
    </w:p>
    <w:bookmarkEnd w:id="0"/>
    <w:p w:rsidR="00E67B28" w:rsidRDefault="00296FEB" w:rsidP="00B749B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Сонымен қатар, </w:t>
      </w:r>
      <w:r w:rsidRPr="00296FEB">
        <w:rPr>
          <w:rFonts w:ascii="Times New Roman" w:hAnsi="Times New Roman"/>
          <w:sz w:val="28"/>
          <w:szCs w:val="28"/>
          <w:lang w:val="kk-KZ"/>
        </w:rPr>
        <w:t>Қазақстан Республикасы Қаржы министрлігі Мемлекеттік кірістер комитетінің ақпараттық-түсіндіру жұмыстарын жүргізу жөніндегі Медиа</w:t>
      </w:r>
      <w:r>
        <w:rPr>
          <w:rFonts w:ascii="Times New Roman" w:hAnsi="Times New Roman"/>
          <w:sz w:val="28"/>
          <w:szCs w:val="28"/>
          <w:lang w:val="kk-KZ"/>
        </w:rPr>
        <w:t xml:space="preserve"> ж</w:t>
      </w:r>
      <w:r w:rsidRPr="00296FEB">
        <w:rPr>
          <w:rFonts w:ascii="Times New Roman" w:hAnsi="Times New Roman"/>
          <w:sz w:val="28"/>
          <w:szCs w:val="28"/>
          <w:lang w:val="kk-KZ"/>
        </w:rPr>
        <w:t xml:space="preserve">оспарына сәйкес 2025 жылдың қыркүйегінде осы мәселе бойынша баспасөз </w:t>
      </w:r>
      <w:r w:rsidR="00495379">
        <w:rPr>
          <w:rFonts w:ascii="Times New Roman" w:hAnsi="Times New Roman"/>
          <w:sz w:val="28"/>
          <w:szCs w:val="28"/>
          <w:lang w:val="kk-KZ"/>
        </w:rPr>
        <w:t>хабарламасын</w:t>
      </w:r>
      <w:r w:rsidRPr="00296FEB">
        <w:rPr>
          <w:rFonts w:ascii="Times New Roman" w:hAnsi="Times New Roman"/>
          <w:sz w:val="28"/>
          <w:szCs w:val="28"/>
          <w:lang w:val="kk-KZ"/>
        </w:rPr>
        <w:t xml:space="preserve"> жариялау </w:t>
      </w:r>
      <w:r w:rsidR="00E02E28">
        <w:rPr>
          <w:rFonts w:ascii="Times New Roman" w:hAnsi="Times New Roman"/>
          <w:sz w:val="28"/>
          <w:szCs w:val="28"/>
          <w:lang w:val="kk-KZ"/>
        </w:rPr>
        <w:t>жоспарлануда.</w:t>
      </w:r>
    </w:p>
    <w:p w:rsidR="00B749BB" w:rsidRDefault="00A524CF" w:rsidP="00E02E28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A524C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42054" w:rsidRPr="00604171">
        <w:rPr>
          <w:rFonts w:ascii="Times New Roman" w:hAnsi="Times New Roman"/>
          <w:b/>
          <w:sz w:val="28"/>
          <w:szCs w:val="28"/>
          <w:lang w:val="kk-KZ"/>
        </w:rPr>
        <w:t>4.</w:t>
      </w:r>
      <w:r w:rsidR="00B749BB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B749BB" w:rsidRPr="00604171">
        <w:rPr>
          <w:rFonts w:ascii="Times New Roman" w:hAnsi="Times New Roman"/>
          <w:b/>
          <w:sz w:val="28"/>
          <w:szCs w:val="28"/>
          <w:lang w:val="kk-KZ"/>
        </w:rPr>
        <w:t xml:space="preserve">Өзге салдарларды бағалау: </w:t>
      </w:r>
    </w:p>
    <w:p w:rsidR="00A524CF" w:rsidRPr="00A524CF" w:rsidRDefault="00A524CF" w:rsidP="00A524CF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524CF">
        <w:rPr>
          <w:rFonts w:ascii="Times New Roman" w:hAnsi="Times New Roman"/>
          <w:sz w:val="28"/>
          <w:szCs w:val="28"/>
          <w:lang w:val="kk-KZ"/>
        </w:rPr>
        <w:t>Жоба республикалық бюджеттен қосымша шығындарды талап етпейді, кәсіпкерлік ортаға, бәсекелестікке немесе экологиялық жағдайға теріс әсер етпейді.</w:t>
      </w:r>
    </w:p>
    <w:p w:rsidR="00A524CF" w:rsidRPr="00A524CF" w:rsidRDefault="00A524CF" w:rsidP="00A524CF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524CF">
        <w:rPr>
          <w:rFonts w:ascii="Times New Roman" w:hAnsi="Times New Roman"/>
          <w:sz w:val="28"/>
          <w:szCs w:val="28"/>
          <w:lang w:val="kk-KZ"/>
        </w:rPr>
        <w:t>Ұсынылған өзгерістер нормаларды техникалық нақтылауға бағытталған және қандай да бір ұйымдық немесе институционалдық реформаларды көздемейді.</w:t>
      </w:r>
    </w:p>
    <w:p w:rsidR="00BD3428" w:rsidRDefault="00A524CF" w:rsidP="00A524CF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A524CF">
        <w:rPr>
          <w:rFonts w:ascii="Times New Roman" w:hAnsi="Times New Roman"/>
          <w:sz w:val="28"/>
          <w:szCs w:val="28"/>
          <w:lang w:val="kk-KZ"/>
        </w:rPr>
        <w:t>Басқа салдарлар болжанбайды.</w:t>
      </w:r>
    </w:p>
    <w:p w:rsidR="002E46D8" w:rsidRDefault="002E46D8" w:rsidP="005201CD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524CF" w:rsidRPr="002E46D8" w:rsidRDefault="00A524CF" w:rsidP="005201CD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90045" w:rsidRDefault="00990045" w:rsidP="005201CD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Қазақстан Республикасының</w:t>
      </w:r>
    </w:p>
    <w:p w:rsidR="00994F2B" w:rsidRPr="00B27903" w:rsidRDefault="00990045" w:rsidP="005201CD">
      <w:pPr>
        <w:ind w:firstLine="709"/>
        <w:jc w:val="both"/>
        <w:rPr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Қаржы </w:t>
      </w:r>
      <w:r w:rsidR="00B27903" w:rsidRPr="00B27903">
        <w:rPr>
          <w:rFonts w:ascii="Times New Roman" w:hAnsi="Times New Roman"/>
          <w:b/>
          <w:sz w:val="28"/>
          <w:szCs w:val="28"/>
          <w:lang w:val="kk-KZ"/>
        </w:rPr>
        <w:t>м</w:t>
      </w:r>
      <w:r w:rsidR="00B42054" w:rsidRPr="00B27903">
        <w:rPr>
          <w:rFonts w:ascii="Times New Roman" w:hAnsi="Times New Roman"/>
          <w:b/>
          <w:sz w:val="28"/>
          <w:szCs w:val="28"/>
          <w:lang w:val="kk-KZ"/>
        </w:rPr>
        <w:t>инистр</w:t>
      </w:r>
      <w:r>
        <w:rPr>
          <w:rFonts w:ascii="Times New Roman" w:hAnsi="Times New Roman"/>
          <w:b/>
          <w:sz w:val="28"/>
          <w:szCs w:val="28"/>
          <w:lang w:val="kk-KZ"/>
        </w:rPr>
        <w:t>і</w:t>
      </w:r>
      <w:r w:rsidR="00B42054" w:rsidRPr="00B27903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                          М. Такиев</w:t>
      </w:r>
    </w:p>
    <w:sectPr w:rsidR="00994F2B" w:rsidRPr="00B27903" w:rsidSect="005E048F">
      <w:headerReference w:type="default" r:id="rId6"/>
      <w:pgSz w:w="11906" w:h="16838"/>
      <w:pgMar w:top="1418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3AF" w:rsidRDefault="009733AF" w:rsidP="005E048F">
      <w:r>
        <w:separator/>
      </w:r>
    </w:p>
  </w:endnote>
  <w:endnote w:type="continuationSeparator" w:id="0">
    <w:p w:rsidR="009733AF" w:rsidRDefault="009733AF" w:rsidP="005E0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3AF" w:rsidRDefault="009733AF" w:rsidP="005E048F">
      <w:r>
        <w:separator/>
      </w:r>
    </w:p>
  </w:footnote>
  <w:footnote w:type="continuationSeparator" w:id="0">
    <w:p w:rsidR="009733AF" w:rsidRDefault="009733AF" w:rsidP="005E04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14181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5E048F" w:rsidRPr="005E048F" w:rsidRDefault="005E048F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5E048F">
          <w:rPr>
            <w:rFonts w:ascii="Times New Roman" w:hAnsi="Times New Roman"/>
            <w:sz w:val="28"/>
            <w:szCs w:val="28"/>
          </w:rPr>
          <w:fldChar w:fldCharType="begin"/>
        </w:r>
        <w:r w:rsidRPr="005E048F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5E048F">
          <w:rPr>
            <w:rFonts w:ascii="Times New Roman" w:hAnsi="Times New Roman"/>
            <w:sz w:val="28"/>
            <w:szCs w:val="28"/>
          </w:rPr>
          <w:fldChar w:fldCharType="separate"/>
        </w:r>
        <w:r w:rsidR="00A23EBB">
          <w:rPr>
            <w:rFonts w:ascii="Times New Roman" w:hAnsi="Times New Roman"/>
            <w:noProof/>
            <w:sz w:val="28"/>
            <w:szCs w:val="28"/>
          </w:rPr>
          <w:t>2</w:t>
        </w:r>
        <w:r w:rsidRPr="005E048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5E048F" w:rsidRDefault="005E048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7E"/>
    <w:rsid w:val="00015DF2"/>
    <w:rsid w:val="00034DC7"/>
    <w:rsid w:val="00101FA6"/>
    <w:rsid w:val="00121FBC"/>
    <w:rsid w:val="001826D1"/>
    <w:rsid w:val="001B0097"/>
    <w:rsid w:val="001F603E"/>
    <w:rsid w:val="00220B41"/>
    <w:rsid w:val="002902F2"/>
    <w:rsid w:val="0029128E"/>
    <w:rsid w:val="00296FEB"/>
    <w:rsid w:val="002B19FC"/>
    <w:rsid w:val="002E251C"/>
    <w:rsid w:val="002E46D8"/>
    <w:rsid w:val="002E557E"/>
    <w:rsid w:val="002F0D2A"/>
    <w:rsid w:val="002F14F0"/>
    <w:rsid w:val="003437FA"/>
    <w:rsid w:val="00344ABC"/>
    <w:rsid w:val="003606AE"/>
    <w:rsid w:val="003C6DAC"/>
    <w:rsid w:val="003E3E0A"/>
    <w:rsid w:val="004025D8"/>
    <w:rsid w:val="00422AEC"/>
    <w:rsid w:val="00471A87"/>
    <w:rsid w:val="00472855"/>
    <w:rsid w:val="00495379"/>
    <w:rsid w:val="004B5641"/>
    <w:rsid w:val="00500D2D"/>
    <w:rsid w:val="0051028F"/>
    <w:rsid w:val="005201CD"/>
    <w:rsid w:val="005971CD"/>
    <w:rsid w:val="005D79F8"/>
    <w:rsid w:val="005E048F"/>
    <w:rsid w:val="006035F5"/>
    <w:rsid w:val="00604171"/>
    <w:rsid w:val="00651D96"/>
    <w:rsid w:val="006D1D64"/>
    <w:rsid w:val="00703895"/>
    <w:rsid w:val="00754D65"/>
    <w:rsid w:val="00780A36"/>
    <w:rsid w:val="007C0D82"/>
    <w:rsid w:val="00812BDD"/>
    <w:rsid w:val="00817205"/>
    <w:rsid w:val="00834F0F"/>
    <w:rsid w:val="008432A2"/>
    <w:rsid w:val="008516B7"/>
    <w:rsid w:val="009733AF"/>
    <w:rsid w:val="009804B1"/>
    <w:rsid w:val="0098053A"/>
    <w:rsid w:val="00990045"/>
    <w:rsid w:val="00992E6B"/>
    <w:rsid w:val="00994F2B"/>
    <w:rsid w:val="00A23EBB"/>
    <w:rsid w:val="00A41850"/>
    <w:rsid w:val="00A524CF"/>
    <w:rsid w:val="00AD2460"/>
    <w:rsid w:val="00B26FD8"/>
    <w:rsid w:val="00B27903"/>
    <w:rsid w:val="00B42054"/>
    <w:rsid w:val="00B749BB"/>
    <w:rsid w:val="00BA18C0"/>
    <w:rsid w:val="00BD3428"/>
    <w:rsid w:val="00C105C2"/>
    <w:rsid w:val="00C477F6"/>
    <w:rsid w:val="00D939C9"/>
    <w:rsid w:val="00DB38CF"/>
    <w:rsid w:val="00DC683C"/>
    <w:rsid w:val="00E02E28"/>
    <w:rsid w:val="00E11AEE"/>
    <w:rsid w:val="00E42125"/>
    <w:rsid w:val="00E67B28"/>
    <w:rsid w:val="00EA5836"/>
    <w:rsid w:val="00ED6A30"/>
    <w:rsid w:val="00EE1500"/>
    <w:rsid w:val="00EE339C"/>
    <w:rsid w:val="00F23A68"/>
    <w:rsid w:val="00F35919"/>
    <w:rsid w:val="00F4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26E911-7AE1-4C9A-9E1B-5A0430E9A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uiPriority w:val="99"/>
    <w:semiHidden/>
    <w:unhideWhenUsed/>
    <w:rsid w:val="002902F2"/>
    <w:rPr>
      <w:color w:val="333399"/>
      <w:u w:val="single"/>
    </w:rPr>
  </w:style>
  <w:style w:type="character" w:customStyle="1" w:styleId="s0">
    <w:name w:val="s0"/>
    <w:rsid w:val="002902F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2902F2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471A87"/>
    <w:rPr>
      <w:rFonts w:ascii="Times New Roman" w:hAnsi="Times New Roman" w:cs="Times New Roman" w:hint="default"/>
      <w:b/>
      <w:bCs/>
      <w:color w:val="000000"/>
    </w:rPr>
  </w:style>
  <w:style w:type="paragraph" w:styleId="a5">
    <w:name w:val="header"/>
    <w:basedOn w:val="a"/>
    <w:link w:val="a6"/>
    <w:uiPriority w:val="99"/>
    <w:unhideWhenUsed/>
    <w:rsid w:val="005E04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E04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E04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E048F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49537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9537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2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Галия Кадыржановна</dc:creator>
  <cp:keywords/>
  <dc:description/>
  <cp:lastModifiedBy>Темиргалиева Баглан Амантаевна</cp:lastModifiedBy>
  <cp:revision>9</cp:revision>
  <cp:lastPrinted>2025-08-08T06:47:00Z</cp:lastPrinted>
  <dcterms:created xsi:type="dcterms:W3CDTF">2025-08-07T14:29:00Z</dcterms:created>
  <dcterms:modified xsi:type="dcterms:W3CDTF">2025-08-21T10:30:00Z</dcterms:modified>
</cp:coreProperties>
</file>